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C62" w:rsidRDefault="00400C62" w:rsidP="00400C62">
      <w:pPr>
        <w:jc w:val="center"/>
        <w:rPr>
          <w:rStyle w:val="markedcontent"/>
          <w:rFonts w:ascii="Garamond" w:hAnsi="Garamond"/>
          <w:sz w:val="30"/>
          <w:szCs w:val="30"/>
        </w:rPr>
      </w:pPr>
      <w:r w:rsidRPr="00DF0A75">
        <w:rPr>
          <w:rStyle w:val="markedcontent"/>
          <w:rFonts w:ascii="Garamond" w:hAnsi="Garamond"/>
          <w:sz w:val="30"/>
          <w:szCs w:val="30"/>
        </w:rPr>
        <w:t>Schemat organizacyjny USZJK na poziomie wydziału</w:t>
      </w:r>
    </w:p>
    <w:p w:rsidR="00400C62" w:rsidRPr="00DF0A75" w:rsidRDefault="00400C62" w:rsidP="00400C62">
      <w:pPr>
        <w:rPr>
          <w:rFonts w:ascii="Garamond" w:hAnsi="Garamond"/>
        </w:rPr>
      </w:pPr>
    </w:p>
    <w:p w:rsidR="00D54869" w:rsidRDefault="00DF0A75">
      <w:r w:rsidRPr="00DF0A75">
        <w:rPr>
          <w:noProof/>
        </w:rPr>
        <w:drawing>
          <wp:inline distT="0" distB="0" distL="0" distR="0" wp14:anchorId="64B43367" wp14:editId="3A8FA6F4">
            <wp:extent cx="6108972" cy="3063240"/>
            <wp:effectExtent l="0" t="0" r="635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3400" cy="310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C62" w:rsidRDefault="00400C62" w:rsidP="00400C62">
      <w:pPr>
        <w:spacing w:line="360" w:lineRule="auto"/>
        <w:jc w:val="both"/>
        <w:rPr>
          <w:rStyle w:val="markedcontent"/>
          <w:sz w:val="30"/>
          <w:szCs w:val="30"/>
        </w:rPr>
      </w:pPr>
      <w:r>
        <w:rPr>
          <w:rStyle w:val="markedcontent"/>
          <w:sz w:val="30"/>
          <w:szCs w:val="30"/>
        </w:rPr>
        <w:t>W Uczelni osobą odpowiedzialną za organizację i nadzór nad realizacją procesu i jakością</w:t>
      </w:r>
      <w:r>
        <w:t xml:space="preserve"> </w:t>
      </w:r>
      <w:r>
        <w:rPr>
          <w:rStyle w:val="markedcontent"/>
          <w:sz w:val="30"/>
          <w:szCs w:val="30"/>
        </w:rPr>
        <w:t>kształcenia jest Rektor. Na podstawie upoważnienia Rektora, część obowiązków w tym</w:t>
      </w:r>
      <w:r>
        <w:t xml:space="preserve"> </w:t>
      </w:r>
      <w:r>
        <w:rPr>
          <w:rStyle w:val="markedcontent"/>
          <w:sz w:val="30"/>
          <w:szCs w:val="30"/>
        </w:rPr>
        <w:t>zakresie przejmuje Prorektor ds. Kształcenia, który m.in. sprawuje nadzór nad USZJK</w:t>
      </w:r>
      <w:r>
        <w:rPr>
          <w:rStyle w:val="markedcontent"/>
          <w:sz w:val="30"/>
          <w:szCs w:val="30"/>
        </w:rPr>
        <w:t>.</w:t>
      </w:r>
    </w:p>
    <w:p w:rsidR="00400C62" w:rsidRDefault="00400C62" w:rsidP="00400C62">
      <w:pPr>
        <w:spacing w:line="360" w:lineRule="auto"/>
        <w:jc w:val="both"/>
      </w:pPr>
      <w:r>
        <w:rPr>
          <w:rStyle w:val="markedcontent"/>
          <w:sz w:val="30"/>
          <w:szCs w:val="30"/>
        </w:rPr>
        <w:t>Na Wydziale</w:t>
      </w:r>
      <w:r>
        <w:rPr>
          <w:rStyle w:val="markedcontent"/>
          <w:sz w:val="30"/>
          <w:szCs w:val="30"/>
        </w:rPr>
        <w:t xml:space="preserve"> część obowiązków związanych z kształceniem i jakością kształcenia</w:t>
      </w:r>
      <w:r>
        <w:rPr>
          <w:rStyle w:val="markedcontent"/>
          <w:sz w:val="30"/>
          <w:szCs w:val="30"/>
        </w:rPr>
        <w:t xml:space="preserve"> </w:t>
      </w:r>
      <w:r>
        <w:rPr>
          <w:rStyle w:val="markedcontent"/>
          <w:sz w:val="30"/>
          <w:szCs w:val="30"/>
        </w:rPr>
        <w:t>przejmuje odpowiednio Dziekan</w:t>
      </w:r>
      <w:r>
        <w:rPr>
          <w:rStyle w:val="markedcontent"/>
          <w:sz w:val="30"/>
          <w:szCs w:val="30"/>
        </w:rPr>
        <w:t xml:space="preserve">. </w:t>
      </w:r>
      <w:r>
        <w:rPr>
          <w:rStyle w:val="markedcontent"/>
          <w:sz w:val="30"/>
          <w:szCs w:val="30"/>
        </w:rPr>
        <w:t>Na wniosek Dziekana cześć obowiązków może zostać przekazana</w:t>
      </w:r>
      <w:r>
        <w:t xml:space="preserve"> </w:t>
      </w:r>
      <w:r>
        <w:rPr>
          <w:rStyle w:val="markedcontent"/>
          <w:sz w:val="30"/>
          <w:szCs w:val="30"/>
        </w:rPr>
        <w:t>odpowiednio prodziekanowi lub właściwemu zastępcy.</w:t>
      </w:r>
      <w:r>
        <w:rPr>
          <w:rStyle w:val="markedcontent"/>
          <w:sz w:val="30"/>
          <w:szCs w:val="30"/>
        </w:rPr>
        <w:t xml:space="preserve"> </w:t>
      </w:r>
      <w:r>
        <w:rPr>
          <w:rStyle w:val="markedcontent"/>
          <w:sz w:val="30"/>
          <w:szCs w:val="30"/>
        </w:rPr>
        <w:t>Dla potrzeb podejmowania działań na rzecz zapewnienia i doskonalenia jakości kształcenia</w:t>
      </w:r>
      <w:r>
        <w:t xml:space="preserve"> </w:t>
      </w:r>
      <w:r>
        <w:rPr>
          <w:rStyle w:val="markedcontent"/>
          <w:sz w:val="30"/>
          <w:szCs w:val="30"/>
        </w:rPr>
        <w:t>oraz organizacji funkcjonowania USZJK, Rektor powołuje Pełnomocnika Rektora ds. jakości</w:t>
      </w:r>
      <w:r>
        <w:br/>
      </w:r>
      <w:r>
        <w:rPr>
          <w:rStyle w:val="markedcontent"/>
          <w:sz w:val="30"/>
          <w:szCs w:val="30"/>
        </w:rPr>
        <w:t>kształcenia oraz Rektorską Komisję ds. jakości kształcenia. Za zgodą Rektora, Dziekan powołuje</w:t>
      </w:r>
      <w:r>
        <w:rPr>
          <w:rStyle w:val="markedcontent"/>
          <w:sz w:val="30"/>
          <w:szCs w:val="30"/>
        </w:rPr>
        <w:t xml:space="preserve"> </w:t>
      </w:r>
      <w:r>
        <w:rPr>
          <w:rStyle w:val="markedcontent"/>
          <w:sz w:val="30"/>
          <w:szCs w:val="30"/>
        </w:rPr>
        <w:t>pełnomocnika i właściwą komisję, odpowiednio:</w:t>
      </w:r>
      <w:r>
        <w:t xml:space="preserve"> </w:t>
      </w:r>
      <w:r>
        <w:rPr>
          <w:rStyle w:val="markedcontent"/>
          <w:sz w:val="30"/>
          <w:szCs w:val="30"/>
        </w:rPr>
        <w:t>Pełnomocnika Dziekana ds. jakości kształcenia i Dziekańską Komisję ds. jakości kształcenia</w:t>
      </w:r>
      <w:r>
        <w:rPr>
          <w:rStyle w:val="markedcontent"/>
          <w:sz w:val="30"/>
          <w:szCs w:val="30"/>
        </w:rPr>
        <w:t xml:space="preserve">. </w:t>
      </w:r>
      <w:r>
        <w:rPr>
          <w:rStyle w:val="markedcontent"/>
          <w:sz w:val="30"/>
          <w:szCs w:val="30"/>
        </w:rPr>
        <w:t xml:space="preserve">Pełnomocnicy kierują pracą zespołów, </w:t>
      </w:r>
      <w:r>
        <w:rPr>
          <w:rStyle w:val="markedcontent"/>
          <w:sz w:val="30"/>
          <w:szCs w:val="30"/>
        </w:rPr>
        <w:lastRenderedPageBreak/>
        <w:t>których zadaniem jest</w:t>
      </w:r>
      <w:r>
        <w:t xml:space="preserve"> </w:t>
      </w:r>
      <w:bookmarkStart w:id="0" w:name="_GoBack"/>
      <w:bookmarkEnd w:id="0"/>
      <w:r>
        <w:rPr>
          <w:rStyle w:val="markedcontent"/>
          <w:sz w:val="30"/>
          <w:szCs w:val="30"/>
        </w:rPr>
        <w:t>wdrażanie i ocena efektów wdrożenia określonych metod i procedur realizacji Systemu, oraz</w:t>
      </w:r>
      <w:r>
        <w:t xml:space="preserve"> </w:t>
      </w:r>
      <w:r>
        <w:rPr>
          <w:rStyle w:val="markedcontent"/>
          <w:sz w:val="30"/>
          <w:szCs w:val="30"/>
        </w:rPr>
        <w:t>inicjowanie działań doskonalących w celu ciągłego podnoszenia skuteczności USZJK</w:t>
      </w:r>
      <w:r>
        <w:rPr>
          <w:rStyle w:val="markedcontent"/>
          <w:sz w:val="30"/>
          <w:szCs w:val="30"/>
        </w:rPr>
        <w:t>.</w:t>
      </w:r>
    </w:p>
    <w:sectPr w:rsidR="00400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75"/>
    <w:rsid w:val="00400C62"/>
    <w:rsid w:val="00434DFF"/>
    <w:rsid w:val="00727B31"/>
    <w:rsid w:val="00D54869"/>
    <w:rsid w:val="00D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6566"/>
  <w15:chartTrackingRefBased/>
  <w15:docId w15:val="{7614BFE2-0793-4A52-A2F3-20238673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F0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Zięć</dc:creator>
  <cp:keywords/>
  <dc:description/>
  <cp:lastModifiedBy>Gabriela Zięć</cp:lastModifiedBy>
  <cp:revision>2</cp:revision>
  <dcterms:created xsi:type="dcterms:W3CDTF">2022-03-25T10:02:00Z</dcterms:created>
  <dcterms:modified xsi:type="dcterms:W3CDTF">2022-03-25T11:42:00Z</dcterms:modified>
</cp:coreProperties>
</file>