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BB81" w14:textId="4ADE71C8" w:rsidR="0037579E" w:rsidRPr="0036306A" w:rsidRDefault="0037579E" w:rsidP="0037579E">
      <w:pPr>
        <w:autoSpaceDE w:val="0"/>
        <w:autoSpaceDN w:val="0"/>
        <w:adjustRightInd w:val="0"/>
        <w:rPr>
          <w:b/>
          <w:i/>
          <w:lang w:eastAsia="pl-PL"/>
        </w:rPr>
      </w:pPr>
      <w:bookmarkStart w:id="0" w:name="_GoBack"/>
      <w:bookmarkEnd w:id="0"/>
      <w:r w:rsidRPr="0036306A">
        <w:rPr>
          <w:b/>
          <w:lang w:eastAsia="pl-PL"/>
        </w:rPr>
        <w:t>Kierunek:</w:t>
      </w:r>
      <w:r w:rsidRPr="0036306A">
        <w:rPr>
          <w:b/>
          <w:i/>
          <w:lang w:eastAsia="pl-PL"/>
        </w:rPr>
        <w:tab/>
      </w:r>
      <w:r w:rsidRPr="0036306A">
        <w:rPr>
          <w:b/>
          <w:i/>
          <w:lang w:eastAsia="pl-PL"/>
        </w:rPr>
        <w:tab/>
      </w:r>
      <w:r w:rsidRPr="0036306A">
        <w:rPr>
          <w:b/>
          <w:i/>
          <w:lang w:eastAsia="pl-PL"/>
        </w:rPr>
        <w:tab/>
      </w:r>
      <w:r w:rsidR="0036306A" w:rsidRPr="0036306A">
        <w:rPr>
          <w:b/>
          <w:i/>
          <w:lang w:eastAsia="pl-PL"/>
        </w:rPr>
        <w:t>g</w:t>
      </w:r>
      <w:r w:rsidRPr="0036306A">
        <w:rPr>
          <w:b/>
          <w:i/>
          <w:lang w:eastAsia="pl-PL"/>
        </w:rPr>
        <w:t xml:space="preserve">astronomia i </w:t>
      </w:r>
      <w:r w:rsidR="0036306A" w:rsidRPr="0036306A">
        <w:rPr>
          <w:b/>
          <w:i/>
          <w:lang w:eastAsia="pl-PL"/>
        </w:rPr>
        <w:t>c</w:t>
      </w:r>
      <w:r w:rsidRPr="0036306A">
        <w:rPr>
          <w:b/>
          <w:i/>
          <w:lang w:eastAsia="pl-PL"/>
        </w:rPr>
        <w:t xml:space="preserve">atering </w:t>
      </w:r>
      <w:r w:rsidR="0036306A" w:rsidRPr="0036306A">
        <w:rPr>
          <w:b/>
          <w:i/>
          <w:lang w:eastAsia="pl-PL"/>
        </w:rPr>
        <w:t>d</w:t>
      </w:r>
      <w:r w:rsidRPr="0036306A">
        <w:rPr>
          <w:b/>
          <w:i/>
          <w:lang w:eastAsia="pl-PL"/>
        </w:rPr>
        <w:t>ietetyczny</w:t>
      </w:r>
    </w:p>
    <w:p w14:paraId="40602DF6" w14:textId="551795FE" w:rsidR="0037579E" w:rsidRPr="00487145" w:rsidRDefault="0037579E" w:rsidP="0037579E">
      <w:pPr>
        <w:autoSpaceDE w:val="0"/>
        <w:autoSpaceDN w:val="0"/>
        <w:adjustRightInd w:val="0"/>
        <w:rPr>
          <w:b/>
          <w:lang w:eastAsia="pl-PL"/>
        </w:rPr>
      </w:pPr>
      <w:r w:rsidRPr="00487145">
        <w:rPr>
          <w:b/>
          <w:lang w:eastAsia="pl-PL"/>
        </w:rPr>
        <w:t xml:space="preserve">Forma studiów: </w:t>
      </w:r>
      <w:r w:rsidRPr="00487145">
        <w:rPr>
          <w:b/>
          <w:lang w:eastAsia="pl-PL"/>
        </w:rPr>
        <w:tab/>
      </w:r>
      <w:r>
        <w:rPr>
          <w:b/>
          <w:lang w:eastAsia="pl-PL"/>
        </w:rPr>
        <w:tab/>
        <w:t>nie</w:t>
      </w:r>
      <w:r w:rsidRPr="00487145">
        <w:rPr>
          <w:b/>
          <w:lang w:eastAsia="pl-PL"/>
        </w:rPr>
        <w:t>stacjonarne</w:t>
      </w:r>
    </w:p>
    <w:p w14:paraId="44D01800" w14:textId="77777777" w:rsidR="0037579E" w:rsidRPr="00487145" w:rsidRDefault="0037579E" w:rsidP="0037579E">
      <w:pPr>
        <w:autoSpaceDE w:val="0"/>
        <w:autoSpaceDN w:val="0"/>
        <w:adjustRightInd w:val="0"/>
        <w:rPr>
          <w:b/>
          <w:lang w:eastAsia="pl-PL"/>
        </w:rPr>
      </w:pPr>
      <w:r w:rsidRPr="00487145">
        <w:rPr>
          <w:b/>
          <w:lang w:eastAsia="pl-PL"/>
        </w:rPr>
        <w:t>Poziom studiów:</w:t>
      </w:r>
      <w:r w:rsidRPr="00487145">
        <w:rPr>
          <w:b/>
          <w:lang w:eastAsia="pl-PL"/>
        </w:rPr>
        <w:tab/>
      </w:r>
      <w:r>
        <w:rPr>
          <w:b/>
          <w:lang w:eastAsia="pl-PL"/>
        </w:rPr>
        <w:tab/>
      </w:r>
      <w:r w:rsidRPr="00487145">
        <w:rPr>
          <w:b/>
          <w:lang w:eastAsia="pl-PL"/>
        </w:rPr>
        <w:t>pierwszy</w:t>
      </w:r>
    </w:p>
    <w:p w14:paraId="7E358579" w14:textId="77777777" w:rsidR="0037579E" w:rsidRPr="005B0E5B" w:rsidRDefault="0037579E" w:rsidP="0037579E">
      <w:pPr>
        <w:autoSpaceDE w:val="0"/>
        <w:autoSpaceDN w:val="0"/>
        <w:adjustRightInd w:val="0"/>
        <w:rPr>
          <w:b/>
          <w:bCs/>
        </w:rPr>
      </w:pPr>
    </w:p>
    <w:p w14:paraId="664E6C1D" w14:textId="77777777" w:rsidR="0037579E" w:rsidRPr="00953E88" w:rsidRDefault="0037579E" w:rsidP="0037579E">
      <w:pPr>
        <w:autoSpaceDE w:val="0"/>
        <w:autoSpaceDN w:val="0"/>
        <w:adjustRightInd w:val="0"/>
        <w:rPr>
          <w:bCs/>
          <w:i/>
        </w:rPr>
      </w:pPr>
      <w:r w:rsidRPr="00953E88">
        <w:rPr>
          <w:bCs/>
          <w:i/>
        </w:rPr>
        <w:t>CEL PRAKTYKI</w:t>
      </w:r>
    </w:p>
    <w:p w14:paraId="699689CC" w14:textId="5B78820F" w:rsidR="0037579E" w:rsidRPr="005B0E5B" w:rsidRDefault="0037579E" w:rsidP="0037579E">
      <w:pPr>
        <w:autoSpaceDE w:val="0"/>
        <w:autoSpaceDN w:val="0"/>
        <w:adjustRightInd w:val="0"/>
        <w:jc w:val="both"/>
      </w:pPr>
      <w:r w:rsidRPr="005B0E5B">
        <w:t>Zdobycie wiedzy na temat funkcjonowania zakładów produkujących żywnoś</w:t>
      </w:r>
      <w:r w:rsidR="008C05E8">
        <w:t>ć</w:t>
      </w:r>
      <w:r w:rsidRPr="005B0E5B">
        <w:t>, a także nabycie umiej</w:t>
      </w:r>
      <w:r w:rsidRPr="005B0E5B">
        <w:rPr>
          <w:rFonts w:eastAsia="TimesNewRoman"/>
        </w:rPr>
        <w:t>ę</w:t>
      </w:r>
      <w:r w:rsidRPr="005B0E5B">
        <w:t>tno</w:t>
      </w:r>
      <w:r w:rsidRPr="005B0E5B">
        <w:rPr>
          <w:rFonts w:eastAsia="TimesNewRoman"/>
        </w:rPr>
        <w:t>ś</w:t>
      </w:r>
      <w:r w:rsidRPr="005B0E5B">
        <w:t xml:space="preserve">ci praktycznych w zakresie </w:t>
      </w:r>
      <w:r>
        <w:t xml:space="preserve">produkcji, </w:t>
      </w:r>
      <w:r w:rsidRPr="005B0E5B">
        <w:t>oceny jakości surowców oraz wyrobów gotowych</w:t>
      </w:r>
      <w:r w:rsidR="008C05E8">
        <w:t>.</w:t>
      </w:r>
      <w:r w:rsidRPr="005B0E5B">
        <w:t xml:space="preserve"> W trakcie trwania praktyki student powinien rozwinąć w sobie świadomość znaczenia zawodowej i etycznej odpowiedzialności za pracę własną i innych. </w:t>
      </w:r>
    </w:p>
    <w:p w14:paraId="4F313B37" w14:textId="77777777" w:rsidR="0037579E" w:rsidRPr="005B0E5B" w:rsidRDefault="0037579E" w:rsidP="0037579E">
      <w:pPr>
        <w:autoSpaceDE w:val="0"/>
        <w:autoSpaceDN w:val="0"/>
        <w:adjustRightInd w:val="0"/>
        <w:jc w:val="both"/>
        <w:rPr>
          <w:bCs/>
        </w:rPr>
      </w:pPr>
    </w:p>
    <w:p w14:paraId="2EB97A3C" w14:textId="77777777" w:rsidR="0037579E" w:rsidRPr="00154175" w:rsidRDefault="0037579E" w:rsidP="0037579E">
      <w:pPr>
        <w:widowControl w:val="0"/>
        <w:rPr>
          <w:bCs/>
        </w:rPr>
      </w:pPr>
      <w:r w:rsidRPr="00154175">
        <w:rPr>
          <w:bCs/>
        </w:rPr>
        <w:t>ROK STUDIÓW/SEM.: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drugi/IV</w:t>
      </w:r>
    </w:p>
    <w:p w14:paraId="1C930DB1" w14:textId="22B91CC4" w:rsidR="0037579E" w:rsidRPr="00953E88" w:rsidRDefault="0037579E" w:rsidP="0037579E">
      <w:pPr>
        <w:autoSpaceDE w:val="0"/>
        <w:autoSpaceDN w:val="0"/>
        <w:adjustRightInd w:val="0"/>
        <w:ind w:firstLine="708"/>
        <w:rPr>
          <w:bCs/>
          <w:i/>
        </w:rPr>
      </w:pPr>
      <w:r w:rsidRPr="00953E88">
        <w:rPr>
          <w:bCs/>
          <w:i/>
        </w:rPr>
        <w:t>CZAS TRWANIA</w:t>
      </w:r>
      <w:r w:rsidRPr="00953E88"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2C9C">
        <w:rPr>
          <w:b/>
          <w:bCs/>
        </w:rPr>
        <w:t>80</w:t>
      </w:r>
      <w:r w:rsidRPr="00953E88">
        <w:rPr>
          <w:b/>
          <w:bCs/>
        </w:rPr>
        <w:t xml:space="preserve"> godz.</w:t>
      </w:r>
    </w:p>
    <w:p w14:paraId="5080F420" w14:textId="77777777" w:rsidR="0037579E" w:rsidRDefault="0037579E" w:rsidP="0037579E">
      <w:pPr>
        <w:rPr>
          <w:bCs/>
          <w:i/>
        </w:rPr>
      </w:pPr>
      <w:r w:rsidRPr="00953E88">
        <w:rPr>
          <w:bCs/>
          <w:i/>
        </w:rPr>
        <w:t xml:space="preserve">MIEJSCE ODBYWANIA PRAKTYKI: </w:t>
      </w:r>
    </w:p>
    <w:p w14:paraId="7E224BA2" w14:textId="77777777" w:rsidR="0037579E" w:rsidRDefault="0037579E" w:rsidP="0037579E">
      <w:pPr>
        <w:jc w:val="both"/>
      </w:pPr>
      <w:r>
        <w:t>- zakład żywienia zbiorowego typu zamkniętego (np. stołówka szkolna, studencka, sanatoryjna lub przedszkolna, żłobek),</w:t>
      </w:r>
    </w:p>
    <w:p w14:paraId="04BC8828" w14:textId="77777777" w:rsidR="0037579E" w:rsidRDefault="0037579E" w:rsidP="0037579E">
      <w:pPr>
        <w:jc w:val="both"/>
      </w:pPr>
      <w:r>
        <w:t>- zakład żywienia zbiorowego typu otwartego (np. restauracja, kawiarnia, restauracja hotelowa).</w:t>
      </w:r>
    </w:p>
    <w:p w14:paraId="4FC01536" w14:textId="77777777" w:rsidR="0037579E" w:rsidRDefault="0037579E" w:rsidP="0037579E">
      <w:pPr>
        <w:jc w:val="both"/>
      </w:pPr>
    </w:p>
    <w:p w14:paraId="16FA98AE" w14:textId="77777777" w:rsidR="0037579E" w:rsidRPr="00154175" w:rsidRDefault="0037579E" w:rsidP="0037579E">
      <w:pPr>
        <w:widowControl w:val="0"/>
        <w:rPr>
          <w:bCs/>
        </w:rPr>
      </w:pPr>
      <w:r w:rsidRPr="00154175">
        <w:rPr>
          <w:bCs/>
        </w:rPr>
        <w:t>ROK STUDIÓW/SEM.: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trzeci/VI</w:t>
      </w:r>
    </w:p>
    <w:p w14:paraId="26BFF972" w14:textId="428E4BEE" w:rsidR="0037579E" w:rsidRPr="00953E88" w:rsidRDefault="0037579E" w:rsidP="0037579E">
      <w:pPr>
        <w:autoSpaceDE w:val="0"/>
        <w:autoSpaceDN w:val="0"/>
        <w:adjustRightInd w:val="0"/>
        <w:ind w:firstLine="708"/>
        <w:rPr>
          <w:bCs/>
          <w:i/>
        </w:rPr>
      </w:pPr>
      <w:r w:rsidRPr="00953E88">
        <w:rPr>
          <w:bCs/>
          <w:i/>
        </w:rPr>
        <w:t>CZAS TRWANIA</w:t>
      </w:r>
      <w:r w:rsidRPr="00953E88"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2C9C">
        <w:rPr>
          <w:b/>
          <w:bCs/>
        </w:rPr>
        <w:t>8</w:t>
      </w:r>
      <w:r w:rsidRPr="00953E88">
        <w:rPr>
          <w:b/>
          <w:bCs/>
        </w:rPr>
        <w:t>0 godz.</w:t>
      </w:r>
    </w:p>
    <w:p w14:paraId="2DD140AA" w14:textId="77777777" w:rsidR="0037579E" w:rsidRDefault="0037579E" w:rsidP="0037579E">
      <w:pPr>
        <w:rPr>
          <w:bCs/>
          <w:i/>
        </w:rPr>
      </w:pPr>
      <w:r w:rsidRPr="00953E88">
        <w:rPr>
          <w:bCs/>
          <w:i/>
        </w:rPr>
        <w:t xml:space="preserve">MIEJSCE ODBYWANIA PRAKTYKI: </w:t>
      </w:r>
    </w:p>
    <w:p w14:paraId="4FAA80B7" w14:textId="77777777" w:rsidR="0037579E" w:rsidRDefault="0037579E" w:rsidP="0037579E">
      <w:r>
        <w:t>- zakład przemysłowy garmażeryjny,</w:t>
      </w:r>
    </w:p>
    <w:p w14:paraId="5B18C6D8" w14:textId="77777777" w:rsidR="0037579E" w:rsidRDefault="0037579E" w:rsidP="0037579E">
      <w:r>
        <w:t>- zakład cateringowy.</w:t>
      </w:r>
    </w:p>
    <w:p w14:paraId="6091288E" w14:textId="77777777" w:rsidR="0037579E" w:rsidRDefault="0037579E" w:rsidP="0037579E">
      <w:pPr>
        <w:jc w:val="both"/>
      </w:pPr>
    </w:p>
    <w:p w14:paraId="3BCDB27E" w14:textId="77777777" w:rsidR="0037579E" w:rsidRPr="00E03B5A" w:rsidRDefault="0037579E" w:rsidP="0037579E">
      <w:pPr>
        <w:autoSpaceDE w:val="0"/>
        <w:autoSpaceDN w:val="0"/>
        <w:adjustRightInd w:val="0"/>
        <w:ind w:left="4245" w:hanging="4245"/>
        <w:jc w:val="both"/>
        <w:rPr>
          <w:i/>
        </w:rPr>
      </w:pPr>
      <w:r>
        <w:rPr>
          <w:i/>
        </w:rPr>
        <w:tab/>
      </w:r>
    </w:p>
    <w:p w14:paraId="5D455C9F" w14:textId="77777777" w:rsidR="0037579E" w:rsidRPr="00953E88" w:rsidRDefault="0037579E" w:rsidP="0037579E">
      <w:pPr>
        <w:autoSpaceDE w:val="0"/>
        <w:autoSpaceDN w:val="0"/>
        <w:adjustRightInd w:val="0"/>
        <w:rPr>
          <w:bCs/>
          <w:i/>
        </w:rPr>
      </w:pPr>
      <w:r w:rsidRPr="00953E88">
        <w:rPr>
          <w:bCs/>
          <w:i/>
        </w:rPr>
        <w:t>PROGRAM PRAKTYKI</w:t>
      </w:r>
    </w:p>
    <w:p w14:paraId="48FF193A" w14:textId="77777777" w:rsidR="0037579E" w:rsidRDefault="0037579E" w:rsidP="0037579E">
      <w:pPr>
        <w:jc w:val="both"/>
        <w:rPr>
          <w:rStyle w:val="markedcontent"/>
        </w:rPr>
      </w:pPr>
      <w:r w:rsidRPr="005B0E5B">
        <w:rPr>
          <w:rStyle w:val="markedcontent"/>
        </w:rPr>
        <w:t>Program praktyki obejmuje wymienione niżej zagadn</w:t>
      </w:r>
      <w:r>
        <w:rPr>
          <w:rStyle w:val="markedcontent"/>
        </w:rPr>
        <w:t>ienia dostosowane do charakteru</w:t>
      </w:r>
      <w:r>
        <w:rPr>
          <w:rStyle w:val="markedcontent"/>
        </w:rPr>
        <w:br/>
      </w:r>
      <w:r w:rsidRPr="005B0E5B">
        <w:rPr>
          <w:rStyle w:val="markedcontent"/>
        </w:rPr>
        <w:t>i profilu Instytucji przyjmującej na praktykę. Instytucja może zawęzić lub poszerzyć zakres przedmiotowy praktyki zgodni</w:t>
      </w:r>
      <w:r>
        <w:rPr>
          <w:rStyle w:val="markedcontent"/>
        </w:rPr>
        <w:t>e ze specyfiką pracy Instytucji.</w:t>
      </w:r>
    </w:p>
    <w:p w14:paraId="7AFCDE84" w14:textId="550E09CF" w:rsidR="00536EA7" w:rsidRPr="00EB264E" w:rsidRDefault="0037579E" w:rsidP="00536EA7">
      <w:pPr>
        <w:spacing w:before="200"/>
        <w:rPr>
          <w:u w:val="single"/>
        </w:rPr>
      </w:pPr>
      <w:r w:rsidRPr="00446B4D">
        <w:rPr>
          <w:rStyle w:val="markedcontent"/>
        </w:rPr>
        <w:t xml:space="preserve">Podczas trwania praktyki studenci winni, w miarę możliwości jednostek organizacyjnych </w:t>
      </w:r>
      <w:r>
        <w:rPr>
          <w:rStyle w:val="markedcontent"/>
        </w:rPr>
        <w:t>Instytucji przyjmującej</w:t>
      </w:r>
      <w:r w:rsidRPr="00446B4D">
        <w:rPr>
          <w:rStyle w:val="markedcontent"/>
        </w:rPr>
        <w:t>, zapoznać się ze wszystkimi zasadami ich funkcjonowania według poniżej przedstawionej propozycji programu:</w:t>
      </w:r>
      <w:r w:rsidR="00536EA7" w:rsidRPr="00536EA7">
        <w:rPr>
          <w:u w:val="single"/>
        </w:rPr>
        <w:t xml:space="preserve"> </w:t>
      </w:r>
      <w:r w:rsidR="00536EA7" w:rsidRPr="00EB264E">
        <w:rPr>
          <w:u w:val="single"/>
        </w:rPr>
        <w:t>Zakłady żywienia zbiorowego</w:t>
      </w:r>
      <w:r w:rsidR="00536EA7">
        <w:rPr>
          <w:u w:val="single"/>
        </w:rPr>
        <w:t xml:space="preserve"> typu otwartego i zamkniętego</w:t>
      </w:r>
    </w:p>
    <w:p w14:paraId="51F171E7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Charakterystyka ogólna zakładu żywienia zbiorowego</w:t>
      </w:r>
      <w:r>
        <w:t>, jego profil działalności.</w:t>
      </w:r>
    </w:p>
    <w:p w14:paraId="36AB7FD0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>
        <w:t>Zasady BHP.</w:t>
      </w:r>
    </w:p>
    <w:p w14:paraId="6C5320AE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Schemat organizacyjny (</w:t>
      </w:r>
      <w:r>
        <w:t>funkcjonalny</w:t>
      </w:r>
      <w:r w:rsidRPr="00487145">
        <w:t>) z</w:t>
      </w:r>
      <w:r>
        <w:t xml:space="preserve">akładu żywienia zbiorowego. </w:t>
      </w:r>
    </w:p>
    <w:p w14:paraId="4C19B669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Sieć zaopatrzenia zakładu w podstawowe surowce i materia</w:t>
      </w:r>
      <w:r>
        <w:t xml:space="preserve">ły. </w:t>
      </w:r>
    </w:p>
    <w:p w14:paraId="1177B616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Normy jakościowe dotyczące s</w:t>
      </w:r>
      <w:r>
        <w:t xml:space="preserve">urowców i wyrobów gotowych. </w:t>
      </w:r>
    </w:p>
    <w:p w14:paraId="38911899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>
        <w:t xml:space="preserve">Ocena jakości surowca. </w:t>
      </w:r>
    </w:p>
    <w:p w14:paraId="31697EAC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Organizacja transportu, warunki i okresy magazynowania su</w:t>
      </w:r>
      <w:r>
        <w:t xml:space="preserve">rowców i wyrobów gotowych. </w:t>
      </w:r>
    </w:p>
    <w:p w14:paraId="372D6533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>
        <w:t>S</w:t>
      </w:r>
      <w:r w:rsidRPr="00487145">
        <w:t>chematy procesów produkcji od s</w:t>
      </w:r>
      <w:r>
        <w:t>urowca do wyrobu gotowego.</w:t>
      </w:r>
    </w:p>
    <w:p w14:paraId="639031C3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>
        <w:t xml:space="preserve">Planowanie i przygotowanie posiłków dla dużej grupy osób. </w:t>
      </w:r>
    </w:p>
    <w:p w14:paraId="2DD1F6AF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>
        <w:lastRenderedPageBreak/>
        <w:t>Zapoznanie z funkcjonującymi w zakładzie systemami zarządzania bezpieczeństwem i jakością żywności.</w:t>
      </w:r>
    </w:p>
    <w:p w14:paraId="6AF1602D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Dokumentacja za</w:t>
      </w:r>
      <w:r>
        <w:t xml:space="preserve">kładu żywienia zbiorowego (w tym m.in. </w:t>
      </w:r>
      <w:r w:rsidRPr="0036306A">
        <w:rPr>
          <w:bCs/>
        </w:rPr>
        <w:t>identyfikacja i identyfikowalność</w:t>
      </w:r>
      <w:r>
        <w:rPr>
          <w:bCs/>
        </w:rPr>
        <w:t>)</w:t>
      </w:r>
      <w:r>
        <w:t xml:space="preserve">. </w:t>
      </w:r>
    </w:p>
    <w:p w14:paraId="49039EED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Wyposażenie technologiczne zak</w:t>
      </w:r>
      <w:r>
        <w:t xml:space="preserve">ładów żywienia zbiorowego. </w:t>
      </w:r>
    </w:p>
    <w:p w14:paraId="2AF4B840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Magazyny surowcowe</w:t>
      </w:r>
      <w:r>
        <w:t>,</w:t>
      </w:r>
      <w:r w:rsidRPr="00487145">
        <w:t xml:space="preserve"> półproduktów i wyrobów gotowych – kontrola i </w:t>
      </w:r>
      <w:r>
        <w:t xml:space="preserve">sposoby rozliczeń magazynowych. </w:t>
      </w:r>
    </w:p>
    <w:p w14:paraId="094D340A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36306A">
        <w:t>Dobra Praktyka Higieniczna i Produkcyjna GHP/GMP</w:t>
      </w:r>
      <w:r>
        <w:t xml:space="preserve"> w zakładzie.</w:t>
      </w:r>
      <w:r w:rsidRPr="0036306A">
        <w:t xml:space="preserve"> </w:t>
      </w:r>
    </w:p>
    <w:p w14:paraId="71D20D5D" w14:textId="77777777" w:rsidR="00536EA7" w:rsidRDefault="00536EA7" w:rsidP="00536EA7">
      <w:pPr>
        <w:numPr>
          <w:ilvl w:val="0"/>
          <w:numId w:val="18"/>
        </w:numPr>
        <w:suppressAutoHyphens w:val="0"/>
        <w:spacing w:line="276" w:lineRule="auto"/>
      </w:pPr>
      <w:r w:rsidRPr="00487145">
        <w:t>Kalkulacje jednostkowe wyrobów gotowych.</w:t>
      </w:r>
    </w:p>
    <w:p w14:paraId="2257AFA9" w14:textId="77777777" w:rsidR="00536EA7" w:rsidRPr="00E03B5A" w:rsidRDefault="00536EA7" w:rsidP="00536EA7">
      <w:pPr>
        <w:spacing w:before="200" w:line="360" w:lineRule="auto"/>
        <w:jc w:val="both"/>
        <w:rPr>
          <w:rStyle w:val="markedcontent"/>
          <w:u w:val="single"/>
        </w:rPr>
      </w:pPr>
      <w:r w:rsidRPr="00E03B5A">
        <w:rPr>
          <w:bCs/>
          <w:u w:val="single"/>
        </w:rPr>
        <w:t>Zakłady prze</w:t>
      </w:r>
      <w:r>
        <w:rPr>
          <w:bCs/>
          <w:u w:val="single"/>
        </w:rPr>
        <w:t>mysłowe garmażeryjne</w:t>
      </w:r>
    </w:p>
    <w:p w14:paraId="18FA9813" w14:textId="77777777" w:rsidR="00536EA7" w:rsidRPr="0036306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Charakterystyka ogólna zakładu, jego produkcji w układzie asortymentowym według ilości, jakości i wartości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60A8D4C9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</w:pPr>
      <w:r>
        <w:t>Zasady BHP.</w:t>
      </w:r>
    </w:p>
    <w:p w14:paraId="47F81296" w14:textId="77777777" w:rsidR="00536EA7" w:rsidRPr="0036306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Schemat organizacyjny (funkcjonalny) zakładu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12EDF018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>
        <w:t xml:space="preserve">Zapoznanie z funkcjonującymi w zakładzie systemami zarządzania bezpieczeństwem i jakością żywności. </w:t>
      </w:r>
    </w:p>
    <w:p w14:paraId="4D2075E6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Sieć zaopatrzenia zakładu przetwórczego w podstawo</w:t>
      </w:r>
      <w:r>
        <w:rPr>
          <w:bCs/>
        </w:rPr>
        <w:t>we surowce (organizacja skupu).</w:t>
      </w:r>
    </w:p>
    <w:p w14:paraId="7157E6B2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Normy jakościowe na surowce i wyroby gotowe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543A3B51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Ocena jakości surowca, półproduktu, gotow</w:t>
      </w:r>
      <w:r>
        <w:rPr>
          <w:bCs/>
        </w:rPr>
        <w:t>ego produktu: pobieranie próbek</w:t>
      </w:r>
      <w:r w:rsidRPr="005B0E5B">
        <w:rPr>
          <w:bCs/>
        </w:rPr>
        <w:t>, wykonywanie analiz</w:t>
      </w:r>
      <w:r>
        <w:rPr>
          <w:bCs/>
        </w:rPr>
        <w:t xml:space="preserve">, </w:t>
      </w:r>
      <w:r w:rsidRPr="005B0E5B">
        <w:rPr>
          <w:bCs/>
        </w:rPr>
        <w:t>klasyfikacja surowca, półproduktu, gotowego produktu</w:t>
      </w:r>
      <w:r>
        <w:rPr>
          <w:bCs/>
        </w:rPr>
        <w:t>.</w:t>
      </w:r>
    </w:p>
    <w:p w14:paraId="5902679E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transportu surowca do zakładu przetwórczego (okres i częstotliwość dostaw, warunki i środki transportu</w:t>
      </w:r>
      <w:r>
        <w:rPr>
          <w:bCs/>
        </w:rPr>
        <w:t xml:space="preserve">, </w:t>
      </w:r>
      <w:r w:rsidRPr="005B0E5B">
        <w:rPr>
          <w:bCs/>
        </w:rPr>
        <w:t>normatywy załadunkowe itp.), warunki i okresy magazynowania surowca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4C4E0665" w14:textId="77777777" w:rsidR="00536EA7" w:rsidRPr="00E03B5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Prz</w:t>
      </w:r>
      <w:r>
        <w:rPr>
          <w:bCs/>
        </w:rPr>
        <w:t>ygotowanie surowca do przerobu.</w:t>
      </w:r>
    </w:p>
    <w:p w14:paraId="68581D0B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</w:rPr>
      </w:pPr>
      <w:r w:rsidRPr="005B0E5B">
        <w:rPr>
          <w:bCs/>
        </w:rPr>
        <w:t xml:space="preserve">Schematy technologiczne procesów produkcyjnych – od surowca do gotowego produktu. Znajomość parametrów operacji technologicznych, rozliczanie </w:t>
      </w:r>
      <w:r>
        <w:rPr>
          <w:bCs/>
        </w:rPr>
        <w:t>produkcji, obiegu dokumentacji.</w:t>
      </w:r>
    </w:p>
    <w:p w14:paraId="175F0C5C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procesu produkcyjnego - rozmieszczenie stanowisk pracy i kontroli, sterowanie automatyczne i komputerowe procesami technologicznymi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3469E556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Maszyny i urządzenia linii produkcyjnych, ich wydajność, pojemność, gabaryty, zapotrzebowanie godzinowe na parę technologiczną, energię elektryczną, wodę, sprężone powietrze i inne (zużycia jednostkowe)</w:t>
      </w:r>
      <w:r>
        <w:rPr>
          <w:bCs/>
        </w:rPr>
        <w:t>.</w:t>
      </w:r>
    </w:p>
    <w:p w14:paraId="5D8FEBC2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Transport wewnętrzny (międzyoperacyjny, międzyliniowy, międzywydziałowy)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7554514F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Magazyny surowców, półproduktów i wyrobów gotowych – kontrola i sposoby rozliczeń magazynowych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3EC029C1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</w:pPr>
      <w:r w:rsidRPr="0036306A">
        <w:t xml:space="preserve">Dobra Praktyka Higieniczna i Produkcyjna GHP/GMP </w:t>
      </w:r>
      <w:r>
        <w:t>w zakładzie.</w:t>
      </w:r>
    </w:p>
    <w:p w14:paraId="6D0E93DF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Zapoznanie się z kalkulacjami jednostkowymi wyrobów gotowych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634BCC25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Obieg dokumentacji wewnątrzzakładowej, rozliczenie produkcji w toku</w:t>
      </w:r>
      <w:r>
        <w:rPr>
          <w:bCs/>
        </w:rPr>
        <w:t xml:space="preserve"> </w:t>
      </w:r>
      <w:r w:rsidRPr="005B0E5B">
        <w:rPr>
          <w:bCs/>
        </w:rPr>
        <w:t>i wyrobów gotowych</w:t>
      </w:r>
      <w:r>
        <w:rPr>
          <w:bCs/>
        </w:rPr>
        <w:t xml:space="preserve">, </w:t>
      </w:r>
      <w:r w:rsidRPr="0036306A">
        <w:rPr>
          <w:bCs/>
        </w:rPr>
        <w:t>identyfikacja i identyfikowalność oraz znakowanie wyrobów gotowych</w:t>
      </w:r>
      <w:r>
        <w:rPr>
          <w:bCs/>
        </w:rPr>
        <w:t xml:space="preserve"> i in.</w:t>
      </w:r>
    </w:p>
    <w:p w14:paraId="6DE38446" w14:textId="77777777" w:rsidR="00536EA7" w:rsidRPr="00E03B5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lastRenderedPageBreak/>
        <w:t>Praca laboratorium, wyposażenie w aparaturę i urządzenia, podstaw</w:t>
      </w:r>
      <w:r>
        <w:rPr>
          <w:bCs/>
        </w:rPr>
        <w:t>owa ocena surowców i produktów.</w:t>
      </w:r>
    </w:p>
    <w:p w14:paraId="4C5673A8" w14:textId="77777777" w:rsidR="00536EA7" w:rsidRDefault="00536EA7" w:rsidP="00536EA7">
      <w:pPr>
        <w:suppressAutoHyphens w:val="0"/>
        <w:spacing w:line="276" w:lineRule="auto"/>
        <w:ind w:left="720"/>
        <w:jc w:val="both"/>
      </w:pPr>
    </w:p>
    <w:p w14:paraId="2B9FC22F" w14:textId="77777777" w:rsidR="00536EA7" w:rsidRPr="00B25462" w:rsidRDefault="00536EA7" w:rsidP="00536EA7">
      <w:pPr>
        <w:suppressAutoHyphens w:val="0"/>
        <w:spacing w:line="276" w:lineRule="auto"/>
        <w:ind w:left="720" w:hanging="720"/>
        <w:jc w:val="both"/>
        <w:rPr>
          <w:u w:val="single"/>
        </w:rPr>
      </w:pPr>
      <w:r w:rsidRPr="00B25462">
        <w:rPr>
          <w:u w:val="single"/>
        </w:rPr>
        <w:t>Zakłady cateringowe</w:t>
      </w:r>
    </w:p>
    <w:p w14:paraId="2AE949DC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Schemat organizacyjny (funkcjonalny) zakładu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52C34D05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</w:pPr>
      <w:r>
        <w:t>Zasady BHP.</w:t>
      </w:r>
    </w:p>
    <w:p w14:paraId="296E9953" w14:textId="77777777" w:rsidR="00536EA7" w:rsidRPr="00ED0ECC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>
        <w:rPr>
          <w:bCs/>
        </w:rPr>
        <w:t>Opracowanie diety i organizacja współpracy z klientem.</w:t>
      </w:r>
    </w:p>
    <w:p w14:paraId="12FCDD32" w14:textId="77777777" w:rsidR="00536EA7" w:rsidRPr="0036306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Sieć za</w:t>
      </w:r>
      <w:r>
        <w:rPr>
          <w:bCs/>
        </w:rPr>
        <w:t>opatrzenia zakładu</w:t>
      </w:r>
      <w:r w:rsidRPr="005B0E5B">
        <w:rPr>
          <w:bCs/>
        </w:rPr>
        <w:t xml:space="preserve"> w podstawo</w:t>
      </w:r>
      <w:r>
        <w:rPr>
          <w:bCs/>
        </w:rPr>
        <w:t>we surowce (organizacja skupu).</w:t>
      </w:r>
    </w:p>
    <w:p w14:paraId="09BE8B0E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>
        <w:t>Zapoznanie z funkcjonującymi w zakładzie systemami zarządzania bezpieczeństwem i jakością żywności.</w:t>
      </w:r>
    </w:p>
    <w:p w14:paraId="6DE93AED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233927">
        <w:rPr>
          <w:bCs/>
        </w:rPr>
        <w:t>Organizacja działu ekspedycyjnego.</w:t>
      </w:r>
    </w:p>
    <w:p w14:paraId="278681B2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Ocena jakości surowca, półproduktu, gotow</w:t>
      </w:r>
      <w:r>
        <w:rPr>
          <w:bCs/>
        </w:rPr>
        <w:t>ego produktu: pobieranie próbek</w:t>
      </w:r>
      <w:r w:rsidRPr="005B0E5B">
        <w:rPr>
          <w:bCs/>
        </w:rPr>
        <w:t>, wykonywanie analiz</w:t>
      </w:r>
      <w:r>
        <w:rPr>
          <w:bCs/>
        </w:rPr>
        <w:t xml:space="preserve">, </w:t>
      </w:r>
      <w:r w:rsidRPr="005B0E5B">
        <w:rPr>
          <w:bCs/>
        </w:rPr>
        <w:t>klasyfikacja surowca, półproduktu, gotowego produktu</w:t>
      </w:r>
      <w:r>
        <w:rPr>
          <w:bCs/>
        </w:rPr>
        <w:t>.</w:t>
      </w:r>
    </w:p>
    <w:p w14:paraId="6E2A5D35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transportu surowca do zakładu przetwórczego (okres i częstotliwość dostaw, warunki i środki transportu</w:t>
      </w:r>
      <w:r>
        <w:rPr>
          <w:bCs/>
        </w:rPr>
        <w:t xml:space="preserve">, </w:t>
      </w:r>
      <w:r w:rsidRPr="005B0E5B">
        <w:rPr>
          <w:bCs/>
        </w:rPr>
        <w:t>normatywy załadunkowe itp.), warunki i okresy magazynowania surowca</w:t>
      </w:r>
      <w:r>
        <w:rPr>
          <w:bCs/>
        </w:rPr>
        <w:t xml:space="preserve"> oraz dystrybucja produktu (opakowania).</w:t>
      </w:r>
      <w:r w:rsidRPr="005B0E5B">
        <w:rPr>
          <w:bCs/>
        </w:rPr>
        <w:t xml:space="preserve"> </w:t>
      </w:r>
    </w:p>
    <w:p w14:paraId="6A46A865" w14:textId="77777777" w:rsidR="00536EA7" w:rsidRPr="00E03B5A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Prz</w:t>
      </w:r>
      <w:r>
        <w:rPr>
          <w:bCs/>
        </w:rPr>
        <w:t>ygotowanie surowca do przerobu.</w:t>
      </w:r>
    </w:p>
    <w:p w14:paraId="33B72B7F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</w:rPr>
      </w:pPr>
      <w:r w:rsidRPr="005B0E5B">
        <w:rPr>
          <w:bCs/>
        </w:rPr>
        <w:t xml:space="preserve">Schematy technologiczne procesów produkcyjnych – od surowca do gotowego produktu. Znajomość parametrów operacji technologicznych, rozliczanie </w:t>
      </w:r>
      <w:r>
        <w:rPr>
          <w:bCs/>
        </w:rPr>
        <w:t>produkcji, obiegu dokumentacji.</w:t>
      </w:r>
    </w:p>
    <w:p w14:paraId="150C63D5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</w:pPr>
      <w:r>
        <w:t xml:space="preserve">Planowanie i przygotowanie posiłków dla dużej grupy osób. </w:t>
      </w:r>
    </w:p>
    <w:p w14:paraId="175E9ACD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procesu produkcyjnego - rozmieszczenie stanowisk pracy i kontroli, sterowanie automatyczne i komputerowe procesami technologicznymi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23657BB2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Maszyny i urządzenia linii produkcyjnych, ich wydajność, pojemność, gabaryty, zapotrzebowanie godzinowe na parę technologiczną, energię elektryczną, wodę, sprężone powietrze i inne (zużycia jednostkowe)</w:t>
      </w:r>
      <w:r>
        <w:rPr>
          <w:bCs/>
        </w:rPr>
        <w:t>.</w:t>
      </w:r>
    </w:p>
    <w:p w14:paraId="0747319C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Transport wewnętrzny (międzyoperacyjny, międzyliniowy, międzywydziałowy)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5146EE42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Magazyny surowców, półproduktów i wyrobów gotowych – kontrola i sposoby rozliczeń magazynowych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292F49D9" w14:textId="77777777" w:rsidR="00536EA7" w:rsidRDefault="00536EA7" w:rsidP="00536EA7">
      <w:pPr>
        <w:numPr>
          <w:ilvl w:val="0"/>
          <w:numId w:val="29"/>
        </w:numPr>
        <w:suppressAutoHyphens w:val="0"/>
        <w:spacing w:line="276" w:lineRule="auto"/>
      </w:pPr>
      <w:r w:rsidRPr="0036306A">
        <w:t xml:space="preserve">Dobra Praktyka Higieniczna i Produkcyjna GHP/GMP </w:t>
      </w:r>
      <w:r>
        <w:t>w zakładzie.</w:t>
      </w:r>
    </w:p>
    <w:p w14:paraId="1630C494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Zapoznanie się z kalkulacjami jednostkowymi wyrobów gotowych</w:t>
      </w:r>
      <w:r>
        <w:rPr>
          <w:bCs/>
        </w:rPr>
        <w:t>.</w:t>
      </w:r>
      <w:r w:rsidRPr="005B0E5B">
        <w:rPr>
          <w:bCs/>
        </w:rPr>
        <w:t xml:space="preserve"> </w:t>
      </w:r>
    </w:p>
    <w:p w14:paraId="67F224D3" w14:textId="77777777" w:rsidR="00536EA7" w:rsidRPr="005B0E5B" w:rsidRDefault="00536EA7" w:rsidP="00536EA7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Obieg dokumentacji wewnątrzzakładowej, rozliczenie produkcji w toku</w:t>
      </w:r>
      <w:r>
        <w:rPr>
          <w:bCs/>
        </w:rPr>
        <w:t xml:space="preserve"> </w:t>
      </w:r>
      <w:r w:rsidRPr="005B0E5B">
        <w:rPr>
          <w:bCs/>
        </w:rPr>
        <w:t>i wyrobów gotowych</w:t>
      </w:r>
      <w:r>
        <w:rPr>
          <w:bCs/>
        </w:rPr>
        <w:t xml:space="preserve">, </w:t>
      </w:r>
      <w:r w:rsidRPr="0036306A">
        <w:rPr>
          <w:bCs/>
        </w:rPr>
        <w:t>identyfikacja i identyfikowalność oraz znakowanie wyrobów gotowych</w:t>
      </w:r>
      <w:r>
        <w:rPr>
          <w:bCs/>
        </w:rPr>
        <w:t xml:space="preserve"> i in.</w:t>
      </w:r>
    </w:p>
    <w:p w14:paraId="7D779B43" w14:textId="77777777" w:rsidR="0037579E" w:rsidRDefault="0037579E" w:rsidP="0037579E">
      <w:pPr>
        <w:jc w:val="both"/>
        <w:rPr>
          <w:rStyle w:val="markedcontent"/>
        </w:rPr>
      </w:pPr>
    </w:p>
    <w:sectPr w:rsidR="0037579E">
      <w:headerReference w:type="default" r:id="rId7"/>
      <w:footerReference w:type="default" r:id="rId8"/>
      <w:pgSz w:w="11906" w:h="16838"/>
      <w:pgMar w:top="643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5E17" w14:textId="77777777" w:rsidR="009F34A0" w:rsidRDefault="009F34A0" w:rsidP="00A05952">
      <w:r>
        <w:separator/>
      </w:r>
    </w:p>
  </w:endnote>
  <w:endnote w:type="continuationSeparator" w:id="0">
    <w:p w14:paraId="6A36A822" w14:textId="77777777" w:rsidR="009F34A0" w:rsidRDefault="009F34A0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0A2A5608" w:rsidR="00B25462" w:rsidRDefault="00B25462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E60A8B">
              <w:rPr>
                <w:rFonts w:ascii="Garamond" w:hAnsi="Garamond"/>
                <w:b/>
                <w:bCs/>
                <w:noProof/>
              </w:rPr>
              <w:t>3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E60A8B">
              <w:rPr>
                <w:rFonts w:ascii="Garamond" w:hAnsi="Garamond"/>
                <w:b/>
                <w:bCs/>
                <w:noProof/>
              </w:rPr>
              <w:t>3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B25462" w:rsidRDefault="00B25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F735" w14:textId="77777777" w:rsidR="009F34A0" w:rsidRDefault="009F34A0" w:rsidP="00A05952">
      <w:r>
        <w:separator/>
      </w:r>
    </w:p>
  </w:footnote>
  <w:footnote w:type="continuationSeparator" w:id="0">
    <w:p w14:paraId="493D6A3D" w14:textId="77777777" w:rsidR="009F34A0" w:rsidRDefault="009F34A0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5B0A" w14:textId="77777777" w:rsidR="00B25462" w:rsidRDefault="00B25462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B25462" w:rsidRPr="00253D91" w14:paraId="484463CA" w14:textId="77777777" w:rsidTr="00B25462">
      <w:trPr>
        <w:jc w:val="center"/>
      </w:trPr>
      <w:tc>
        <w:tcPr>
          <w:tcW w:w="1357" w:type="dxa"/>
          <w:vAlign w:val="center"/>
        </w:tcPr>
        <w:p w14:paraId="343D4A6A" w14:textId="77777777" w:rsidR="00B25462" w:rsidRPr="00253D91" w:rsidRDefault="00B25462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B25462" w:rsidRPr="00253D91" w:rsidRDefault="00B25462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B25462" w:rsidRPr="00253D91" w:rsidRDefault="00B25462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B25462" w:rsidRPr="00253D91" w14:paraId="1AE2A517" w14:textId="77777777" w:rsidTr="00B25462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B25462" w:rsidRPr="00253D91" w:rsidRDefault="00B25462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1E8240D9" w:rsidR="00B25462" w:rsidRPr="00253D91" w:rsidRDefault="00B25462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>
            <w:rPr>
              <w:rFonts w:ascii="Garamond" w:eastAsia="Lucida Sans Unicode" w:hAnsi="Garamond"/>
              <w:b/>
              <w:sz w:val="20"/>
              <w:szCs w:val="20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759E7A5E" w14:textId="48078DFA" w:rsidR="00B25462" w:rsidRPr="00A84901" w:rsidRDefault="00B25462" w:rsidP="00A84901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  <w:lang w:eastAsia="pl-PL"/>
            </w:rPr>
          </w:pPr>
          <w:r w:rsidRPr="00A84901">
            <w:rPr>
              <w:b/>
              <w:sz w:val="20"/>
              <w:szCs w:val="20"/>
              <w:lang w:eastAsia="pl-PL"/>
            </w:rPr>
            <w:t>Ramowy program praktyk</w:t>
          </w:r>
        </w:p>
        <w:p w14:paraId="29D755D1" w14:textId="039403D2" w:rsidR="00B25462" w:rsidRPr="00253D91" w:rsidRDefault="00B25462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  <w:t>(UR/USZJK/WTŻ/PW-0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B25462" w:rsidRPr="00253D91" w:rsidRDefault="00B25462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77777777" w:rsidR="00B25462" w:rsidRPr="00253D91" w:rsidRDefault="00B25462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6BF46C10" w14:textId="285B6BDA" w:rsidR="00B25462" w:rsidRPr="00253D91" w:rsidRDefault="00B25462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C44327">
            <w:rPr>
              <w:rFonts w:ascii="Garamond" w:hAnsi="Garamond"/>
              <w:b/>
              <w:sz w:val="20"/>
              <w:szCs w:val="20"/>
              <w:lang w:eastAsia="pl-PL"/>
            </w:rPr>
            <w:t>1.12.2021 r.</w:t>
          </w:r>
        </w:p>
      </w:tc>
    </w:tr>
  </w:tbl>
  <w:p w14:paraId="7972EDF1" w14:textId="77777777" w:rsidR="00B25462" w:rsidRPr="00A05952" w:rsidRDefault="00B2546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B9A"/>
    <w:multiLevelType w:val="hybridMultilevel"/>
    <w:tmpl w:val="8A58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C3D"/>
    <w:multiLevelType w:val="hybridMultilevel"/>
    <w:tmpl w:val="CEF4E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C7D"/>
    <w:multiLevelType w:val="hybridMultilevel"/>
    <w:tmpl w:val="DA6A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6030C"/>
    <w:multiLevelType w:val="hybridMultilevel"/>
    <w:tmpl w:val="DC0C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67E1"/>
    <w:multiLevelType w:val="hybridMultilevel"/>
    <w:tmpl w:val="E828C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78"/>
    <w:multiLevelType w:val="hybridMultilevel"/>
    <w:tmpl w:val="AE080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45BB"/>
    <w:multiLevelType w:val="hybridMultilevel"/>
    <w:tmpl w:val="957C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4ACD"/>
    <w:multiLevelType w:val="hybridMultilevel"/>
    <w:tmpl w:val="C2EC65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16964"/>
    <w:multiLevelType w:val="hybridMultilevel"/>
    <w:tmpl w:val="BE2C1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A0D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9918B2"/>
    <w:multiLevelType w:val="hybridMultilevel"/>
    <w:tmpl w:val="118E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4EAA"/>
    <w:multiLevelType w:val="hybridMultilevel"/>
    <w:tmpl w:val="0F6E5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01655A"/>
    <w:multiLevelType w:val="hybridMultilevel"/>
    <w:tmpl w:val="D7C6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B13"/>
    <w:multiLevelType w:val="hybridMultilevel"/>
    <w:tmpl w:val="DCB8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10EB"/>
    <w:multiLevelType w:val="hybridMultilevel"/>
    <w:tmpl w:val="75A4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65CA"/>
    <w:multiLevelType w:val="hybridMultilevel"/>
    <w:tmpl w:val="744AA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996141"/>
    <w:multiLevelType w:val="hybridMultilevel"/>
    <w:tmpl w:val="927E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844"/>
    <w:multiLevelType w:val="hybridMultilevel"/>
    <w:tmpl w:val="C4EE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068B4"/>
    <w:multiLevelType w:val="hybridMultilevel"/>
    <w:tmpl w:val="0AA81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C0CCA"/>
    <w:multiLevelType w:val="hybridMultilevel"/>
    <w:tmpl w:val="C6B6B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D6E2C"/>
    <w:multiLevelType w:val="hybridMultilevel"/>
    <w:tmpl w:val="AFB2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9D4"/>
    <w:multiLevelType w:val="hybridMultilevel"/>
    <w:tmpl w:val="1A3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B68B4"/>
    <w:multiLevelType w:val="hybridMultilevel"/>
    <w:tmpl w:val="252C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E0A1F"/>
    <w:multiLevelType w:val="hybridMultilevel"/>
    <w:tmpl w:val="E3BE8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05EE"/>
    <w:multiLevelType w:val="hybridMultilevel"/>
    <w:tmpl w:val="3FEE0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919A8"/>
    <w:multiLevelType w:val="hybridMultilevel"/>
    <w:tmpl w:val="AE70A1B6"/>
    <w:lvl w:ilvl="0" w:tplc="5968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582E65"/>
    <w:multiLevelType w:val="hybridMultilevel"/>
    <w:tmpl w:val="74AEAB5C"/>
    <w:lvl w:ilvl="0" w:tplc="5968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625EEB"/>
    <w:multiLevelType w:val="hybridMultilevel"/>
    <w:tmpl w:val="59A23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B06C0"/>
    <w:multiLevelType w:val="hybridMultilevel"/>
    <w:tmpl w:val="E0E6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BA0D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102892"/>
    <w:multiLevelType w:val="hybridMultilevel"/>
    <w:tmpl w:val="5DD0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8"/>
  </w:num>
  <w:num w:numId="4">
    <w:abstractNumId w:val="26"/>
  </w:num>
  <w:num w:numId="5">
    <w:abstractNumId w:val="29"/>
  </w:num>
  <w:num w:numId="6">
    <w:abstractNumId w:val="13"/>
  </w:num>
  <w:num w:numId="7">
    <w:abstractNumId w:val="2"/>
  </w:num>
  <w:num w:numId="8">
    <w:abstractNumId w:val="0"/>
  </w:num>
  <w:num w:numId="9">
    <w:abstractNumId w:val="27"/>
  </w:num>
  <w:num w:numId="10">
    <w:abstractNumId w:val="25"/>
  </w:num>
  <w:num w:numId="11">
    <w:abstractNumId w:val="6"/>
  </w:num>
  <w:num w:numId="12">
    <w:abstractNumId w:val="22"/>
  </w:num>
  <w:num w:numId="13">
    <w:abstractNumId w:val="24"/>
  </w:num>
  <w:num w:numId="14">
    <w:abstractNumId w:val="4"/>
  </w:num>
  <w:num w:numId="15">
    <w:abstractNumId w:val="21"/>
  </w:num>
  <w:num w:numId="16">
    <w:abstractNumId w:val="23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12"/>
  </w:num>
  <w:num w:numId="23">
    <w:abstractNumId w:val="9"/>
  </w:num>
  <w:num w:numId="24">
    <w:abstractNumId w:val="1"/>
  </w:num>
  <w:num w:numId="25">
    <w:abstractNumId w:val="7"/>
  </w:num>
  <w:num w:numId="26">
    <w:abstractNumId w:val="15"/>
  </w:num>
  <w:num w:numId="27">
    <w:abstractNumId w:val="14"/>
  </w:num>
  <w:num w:numId="28">
    <w:abstractNumId w:val="10"/>
  </w:num>
  <w:num w:numId="29">
    <w:abstractNumId w:val="17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27041"/>
    <w:rsid w:val="0007111B"/>
    <w:rsid w:val="00086955"/>
    <w:rsid w:val="0009330F"/>
    <w:rsid w:val="000C4B7A"/>
    <w:rsid w:val="000D2B33"/>
    <w:rsid w:val="000D3D3E"/>
    <w:rsid w:val="00100E8F"/>
    <w:rsid w:val="00162159"/>
    <w:rsid w:val="00163F3E"/>
    <w:rsid w:val="00170945"/>
    <w:rsid w:val="00183B2B"/>
    <w:rsid w:val="001E4026"/>
    <w:rsid w:val="00204C7A"/>
    <w:rsid w:val="00206C69"/>
    <w:rsid w:val="00233927"/>
    <w:rsid w:val="00253D91"/>
    <w:rsid w:val="002C0A24"/>
    <w:rsid w:val="00306DAB"/>
    <w:rsid w:val="00315FEF"/>
    <w:rsid w:val="00355192"/>
    <w:rsid w:val="0036306A"/>
    <w:rsid w:val="0037579E"/>
    <w:rsid w:val="00421548"/>
    <w:rsid w:val="004D3A9B"/>
    <w:rsid w:val="004E7BF0"/>
    <w:rsid w:val="005041D3"/>
    <w:rsid w:val="00517F8A"/>
    <w:rsid w:val="00536EA7"/>
    <w:rsid w:val="0058487D"/>
    <w:rsid w:val="005E2C9C"/>
    <w:rsid w:val="006143C8"/>
    <w:rsid w:val="0063790D"/>
    <w:rsid w:val="00802C72"/>
    <w:rsid w:val="00850857"/>
    <w:rsid w:val="008B409C"/>
    <w:rsid w:val="008C05E8"/>
    <w:rsid w:val="008D5DEC"/>
    <w:rsid w:val="00907071"/>
    <w:rsid w:val="009477CB"/>
    <w:rsid w:val="009A20FD"/>
    <w:rsid w:val="009B0FDA"/>
    <w:rsid w:val="009D6529"/>
    <w:rsid w:val="009E3054"/>
    <w:rsid w:val="009F34A0"/>
    <w:rsid w:val="009F4EBB"/>
    <w:rsid w:val="009F531C"/>
    <w:rsid w:val="00A05952"/>
    <w:rsid w:val="00A0605A"/>
    <w:rsid w:val="00A53407"/>
    <w:rsid w:val="00A76316"/>
    <w:rsid w:val="00A84901"/>
    <w:rsid w:val="00AF0A40"/>
    <w:rsid w:val="00B25462"/>
    <w:rsid w:val="00BE1AC4"/>
    <w:rsid w:val="00BF3237"/>
    <w:rsid w:val="00C44327"/>
    <w:rsid w:val="00C73E0A"/>
    <w:rsid w:val="00C75AE2"/>
    <w:rsid w:val="00CD54BE"/>
    <w:rsid w:val="00CE19A8"/>
    <w:rsid w:val="00D04C04"/>
    <w:rsid w:val="00D278BC"/>
    <w:rsid w:val="00D55007"/>
    <w:rsid w:val="00D74738"/>
    <w:rsid w:val="00DD1349"/>
    <w:rsid w:val="00E60A8B"/>
    <w:rsid w:val="00E741C3"/>
    <w:rsid w:val="00EA7E48"/>
    <w:rsid w:val="00ED0ECC"/>
    <w:rsid w:val="00F44666"/>
    <w:rsid w:val="00F57AA5"/>
    <w:rsid w:val="00F65172"/>
    <w:rsid w:val="00F91A48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5813E5A1-BEB6-46E0-B9DA-42B45BE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90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01"/>
    <w:rPr>
      <w:rFonts w:ascii="Tahoma" w:eastAsia="Calibri" w:hAnsi="Tahoma" w:cs="Tahoma"/>
      <w:sz w:val="16"/>
      <w:szCs w:val="16"/>
      <w:lang w:eastAsia="en-US" w:bidi="ar-SA"/>
    </w:rPr>
  </w:style>
  <w:style w:type="character" w:styleId="Hipercze">
    <w:name w:val="Hyperlink"/>
    <w:uiPriority w:val="99"/>
    <w:unhideWhenUsed/>
    <w:rsid w:val="00A849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9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A849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pl-PL"/>
    </w:rPr>
  </w:style>
  <w:style w:type="character" w:customStyle="1" w:styleId="Nagwek6Znak">
    <w:name w:val="Nagłówek 6 Znak"/>
    <w:link w:val="Nagwek61"/>
    <w:uiPriority w:val="9"/>
    <w:semiHidden/>
    <w:qFormat/>
    <w:rsid w:val="00A84901"/>
    <w:rPr>
      <w:rFonts w:ascii="Cambria" w:eastAsia="Times New Roman" w:hAnsi="Cambria" w:cs="Times New Roman"/>
      <w:i/>
      <w:iCs/>
      <w:color w:val="243F60"/>
      <w:sz w:val="22"/>
      <w:szCs w:val="22"/>
      <w:lang w:eastAsia="pl-PL" w:bidi="ar-SA"/>
    </w:rPr>
  </w:style>
  <w:style w:type="character" w:customStyle="1" w:styleId="markedcontent">
    <w:name w:val="markedcontent"/>
    <w:rsid w:val="00A84901"/>
  </w:style>
  <w:style w:type="paragraph" w:customStyle="1" w:styleId="Default">
    <w:name w:val="Default"/>
    <w:uiPriority w:val="99"/>
    <w:rsid w:val="00A8490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lang w:eastAsia="pl-PL" w:bidi="ar-SA"/>
    </w:rPr>
  </w:style>
  <w:style w:type="paragraph" w:styleId="Poprawka">
    <w:name w:val="Revision"/>
    <w:hidden/>
    <w:uiPriority w:val="99"/>
    <w:semiHidden/>
    <w:rsid w:val="009477CB"/>
    <w:pPr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955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955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2024-01-08T13:09:00Z</dcterms:created>
  <dcterms:modified xsi:type="dcterms:W3CDTF">2024-01-08T13:09:00Z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